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2F" w:rsidRDefault="00935D0D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湖南科技大学</w:t>
      </w:r>
    </w:p>
    <w:p w:rsidR="003F3D2F" w:rsidRDefault="00935D0D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毕业设计（论文）开题报告</w:t>
      </w:r>
    </w:p>
    <w:p w:rsidR="003F3D2F" w:rsidRDefault="003F3D2F">
      <w:pPr>
        <w:jc w:val="center"/>
        <w:rPr>
          <w:rFonts w:ascii="宋体"/>
          <w:sz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431"/>
        <w:gridCol w:w="1386"/>
        <w:gridCol w:w="1495"/>
        <w:gridCol w:w="1440"/>
        <w:gridCol w:w="2340"/>
      </w:tblGrid>
      <w:tr w:rsidR="003F3D2F">
        <w:trPr>
          <w:cantSplit/>
        </w:trPr>
        <w:tc>
          <w:tcPr>
            <w:tcW w:w="137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题</w:t>
            </w:r>
            <w:r>
              <w:rPr>
                <w:rFonts w:ascii="宋体" w:hAnsi="宋体"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</w:rPr>
              <w:t>目</w:t>
            </w:r>
          </w:p>
        </w:tc>
        <w:tc>
          <w:tcPr>
            <w:tcW w:w="4312" w:type="dxa"/>
            <w:gridSpan w:val="3"/>
            <w:vAlign w:val="center"/>
          </w:tcPr>
          <w:p w:rsidR="003F3D2F" w:rsidRDefault="00935D0D">
            <w:pPr>
              <w:pStyle w:val="pa-40"/>
              <w:spacing w:line="380" w:lineRule="exact"/>
              <w:ind w:firstLineChars="150" w:firstLine="331"/>
              <w:jc w:val="center"/>
              <w:rPr>
                <w:rStyle w:val="ca-7"/>
                <w:b/>
                <w:color w:val="000000"/>
                <w:sz w:val="22"/>
              </w:rPr>
            </w:pPr>
            <w:r>
              <w:rPr>
                <w:rStyle w:val="ca-7"/>
                <w:rFonts w:hint="eastAsia"/>
                <w:b/>
                <w:color w:val="000000"/>
                <w:sz w:val="22"/>
              </w:rPr>
              <w:t>《岳阳楼记》四个英译本翻译策略对比</w:t>
            </w:r>
          </w:p>
        </w:tc>
        <w:tc>
          <w:tcPr>
            <w:tcW w:w="14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课题类别</w:t>
            </w:r>
          </w:p>
        </w:tc>
        <w:tc>
          <w:tcPr>
            <w:tcW w:w="23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设计</w:t>
            </w:r>
            <w:r>
              <w:rPr>
                <w:rFonts w:ascii="宋体" w:hint="eastAsia"/>
                <w:bCs/>
                <w:sz w:val="24"/>
              </w:rPr>
              <w:t>□</w:t>
            </w:r>
            <w:r>
              <w:rPr>
                <w:rFonts w:ascii="宋体"/>
                <w:bCs/>
                <w:sz w:val="28"/>
              </w:rPr>
              <w:t xml:space="preserve">  </w:t>
            </w:r>
            <w:r>
              <w:rPr>
                <w:rFonts w:ascii="宋体" w:hint="eastAsia"/>
                <w:bCs/>
                <w:sz w:val="28"/>
              </w:rPr>
              <w:t xml:space="preserve">论文 </w:t>
            </w:r>
            <w:r>
              <w:rPr>
                <w:rFonts w:ascii="宋体" w:hint="eastAsia"/>
                <w:bCs/>
                <w:sz w:val="28"/>
                <w:bdr w:val="single" w:sz="4" w:space="0" w:color="auto"/>
              </w:rPr>
              <w:t>√</w:t>
            </w:r>
          </w:p>
        </w:tc>
      </w:tr>
      <w:tr w:rsidR="003F3D2F">
        <w:trPr>
          <w:cantSplit/>
        </w:trPr>
        <w:tc>
          <w:tcPr>
            <w:tcW w:w="137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作者姓名</w:t>
            </w:r>
          </w:p>
        </w:tc>
        <w:tc>
          <w:tcPr>
            <w:tcW w:w="1431" w:type="dxa"/>
            <w:vAlign w:val="center"/>
          </w:tcPr>
          <w:p w:rsidR="003F3D2F" w:rsidRDefault="003F3D2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8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院</w:t>
            </w:r>
          </w:p>
        </w:tc>
        <w:tc>
          <w:tcPr>
            <w:tcW w:w="1495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4"/>
              </w:rPr>
              <w:t>外国语学院</w:t>
            </w:r>
          </w:p>
        </w:tc>
        <w:tc>
          <w:tcPr>
            <w:tcW w:w="14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专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业</w:t>
            </w:r>
          </w:p>
        </w:tc>
        <w:tc>
          <w:tcPr>
            <w:tcW w:w="23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翻  译</w:t>
            </w:r>
          </w:p>
        </w:tc>
      </w:tr>
      <w:tr w:rsidR="003F3D2F">
        <w:trPr>
          <w:cantSplit/>
        </w:trPr>
        <w:tc>
          <w:tcPr>
            <w:tcW w:w="137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号</w:t>
            </w:r>
          </w:p>
        </w:tc>
        <w:tc>
          <w:tcPr>
            <w:tcW w:w="1431" w:type="dxa"/>
            <w:vAlign w:val="center"/>
          </w:tcPr>
          <w:p w:rsidR="003F3D2F" w:rsidRDefault="003F3D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指导教师</w:t>
            </w:r>
          </w:p>
        </w:tc>
        <w:tc>
          <w:tcPr>
            <w:tcW w:w="1495" w:type="dxa"/>
            <w:vAlign w:val="center"/>
          </w:tcPr>
          <w:p w:rsidR="003F3D2F" w:rsidRDefault="003F3D2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开题日期</w:t>
            </w:r>
          </w:p>
        </w:tc>
        <w:tc>
          <w:tcPr>
            <w:tcW w:w="2340" w:type="dxa"/>
            <w:vAlign w:val="center"/>
          </w:tcPr>
          <w:p w:rsidR="003F3D2F" w:rsidRDefault="00935D0D" w:rsidP="006D5A80">
            <w:pPr>
              <w:jc w:val="center"/>
              <w:rPr>
                <w:rFonts w:ascii="宋体"/>
                <w:bCs/>
                <w:sz w:val="28"/>
              </w:rPr>
            </w:pPr>
            <w:bookmarkStart w:id="0" w:name="_GoBack"/>
            <w:bookmarkEnd w:id="0"/>
            <w:r>
              <w:rPr>
                <w:rFonts w:ascii="宋体" w:hint="eastAsia"/>
                <w:bCs/>
                <w:sz w:val="28"/>
              </w:rPr>
              <w:t>20</w:t>
            </w:r>
            <w:r w:rsidR="006D5A80">
              <w:rPr>
                <w:rFonts w:ascii="宋体" w:hint="eastAsia"/>
                <w:bCs/>
                <w:sz w:val="28"/>
              </w:rPr>
              <w:t>20</w:t>
            </w:r>
            <w:r>
              <w:rPr>
                <w:rFonts w:ascii="宋体" w:hint="eastAsia"/>
                <w:bCs/>
                <w:sz w:val="28"/>
              </w:rPr>
              <w:t>年12月28日</w:t>
            </w: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选题的目的和意义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目的：</w:t>
            </w:r>
          </w:p>
          <w:p w:rsidR="003F3D2F" w:rsidRDefault="00935D0D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归纳《岳阳楼记》的四个英译本的翻译策略。</w:t>
            </w:r>
          </w:p>
          <w:p w:rsidR="003F3D2F" w:rsidRDefault="00935D0D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分析不同翻译策略所带来的效果。</w:t>
            </w:r>
          </w:p>
          <w:p w:rsidR="003F3D2F" w:rsidRDefault="00935D0D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对《岳阳楼记》译本研究提出建设性意见。</w:t>
            </w:r>
          </w:p>
          <w:p w:rsidR="003F3D2F" w:rsidRDefault="00935D0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意义：</w:t>
            </w:r>
          </w:p>
          <w:p w:rsidR="003F3D2F" w:rsidRDefault="00935D0D">
            <w:pPr>
              <w:numPr>
                <w:ilvl w:val="0"/>
                <w:numId w:val="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剖析《岳阳楼记》四个英译本中所反映的社会学和历史学等形态。</w:t>
            </w:r>
          </w:p>
          <w:p w:rsidR="003F3D2F" w:rsidRDefault="00935D0D">
            <w:pPr>
              <w:numPr>
                <w:ilvl w:val="0"/>
                <w:numId w:val="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本论文对中国古典诗歌外</w:t>
            </w:r>
            <w:proofErr w:type="gramStart"/>
            <w:r>
              <w:rPr>
                <w:rFonts w:ascii="宋体" w:hint="eastAsia"/>
                <w:bCs/>
                <w:sz w:val="24"/>
              </w:rPr>
              <w:t>译提出</w:t>
            </w:r>
            <w:proofErr w:type="gramEnd"/>
            <w:r>
              <w:rPr>
                <w:rFonts w:ascii="宋体" w:hint="eastAsia"/>
                <w:bCs/>
                <w:sz w:val="24"/>
              </w:rPr>
              <w:t>建议，促进中华诗歌中的文化走向世界。</w:t>
            </w:r>
          </w:p>
          <w:p w:rsidR="003F3D2F" w:rsidRDefault="00935D0D">
            <w:pPr>
              <w:numPr>
                <w:ilvl w:val="0"/>
                <w:numId w:val="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归纳总结《岳阳楼记》的英译规律并促使其运用到更多翻译领域。</w:t>
            </w:r>
          </w:p>
          <w:p w:rsidR="003F3D2F" w:rsidRDefault="003F3D2F">
            <w:pPr>
              <w:rPr>
                <w:rFonts w:ascii="宋体"/>
                <w:bCs/>
                <w:sz w:val="24"/>
              </w:rPr>
            </w:pP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主要内容和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拟解决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的关键问题（根据任务要求进一步具体化）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主要内容：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《岳阳楼记》是我国北宋诗人范仲淹的代表作品，诗文不仅景色优美，同时立意高远。本论文对《岳阳楼记》四个英译本进行对比探究并总结归纳其翻译策略及所带来的效果。对研究过程中所发现的不足提出相关意见以促进对《岳阳楼记》英译本的研究。</w:t>
            </w:r>
          </w:p>
          <w:p w:rsidR="003F3D2F" w:rsidRDefault="00935D0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本论文包括绪论、四个章节</w:t>
            </w:r>
            <w:r>
              <w:rPr>
                <w:rFonts w:ascii="宋体" w:hint="eastAsia"/>
                <w:bCs/>
                <w:sz w:val="24"/>
              </w:rPr>
              <w:t>以及结语六个部分。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绪论简单陈述《岳阳楼记》的写作背景以及对《岳阳楼记》四个英译本进行研究的目的。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论文第一章包含《岳阳楼记》简介及《岳阳楼记》的英译本研究现状。介绍《岳阳楼记》的作者、写作背景、主要内容以及地位等方面。总结《岳阳楼记》的英译本研究现状。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二章研究四个英译本中感情色彩词和文化负载词的翻译策略。感情色彩词能够表达作者思想情感，体现译者对原文的忠实度。文化负载词承载了博大精深的文化内涵，本章从生态文化负载词、语言文化负载词和社会文化</w:t>
            </w:r>
            <w:proofErr w:type="gramStart"/>
            <w:r>
              <w:rPr>
                <w:rFonts w:ascii="宋体" w:hint="eastAsia"/>
                <w:bCs/>
                <w:sz w:val="24"/>
              </w:rPr>
              <w:t>负载词三方面</w:t>
            </w:r>
            <w:proofErr w:type="gramEnd"/>
            <w:r>
              <w:rPr>
                <w:rFonts w:ascii="宋体" w:hint="eastAsia"/>
                <w:bCs/>
                <w:sz w:val="24"/>
              </w:rPr>
              <w:t>对四个译本进行分析，并总结翻译策略。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论文第三章探讨四个英译本中修辞手法的翻译策略。修辞是文学中必不可少的一大要素，</w:t>
            </w:r>
            <w:r>
              <w:rPr>
                <w:rFonts w:ascii="宋体"/>
                <w:bCs/>
                <w:sz w:val="24"/>
              </w:rPr>
              <w:t>《</w:t>
            </w:r>
            <w:r>
              <w:rPr>
                <w:rFonts w:ascii="宋体" w:hint="eastAsia"/>
                <w:bCs/>
                <w:sz w:val="24"/>
              </w:rPr>
              <w:t>岳阳楼记》是中华古典诗文的代表作之一，其影响力之大和修辞手法有着密不可分的联系。本章对比喻、拟人、对偶和夸张的修辞手法翻译策略进行探讨，并总结其带来的效果。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论文第四章是对《岳阳楼记》译本研究的建议。研究过程中，笔者通过查阅大量典籍</w:t>
            </w:r>
            <w:r>
              <w:rPr>
                <w:rFonts w:ascii="宋体" w:hint="eastAsia"/>
                <w:bCs/>
                <w:sz w:val="24"/>
              </w:rPr>
              <w:lastRenderedPageBreak/>
              <w:t>和收集资料以及自身独立了思考，发现在对《岳阳楼记》的译本研究中还存在不足。针对不足，给出建议，旨在提供方向促进今后的研究。</w:t>
            </w:r>
          </w:p>
          <w:p w:rsidR="003F3D2F" w:rsidRDefault="003F3D2F">
            <w:pPr>
              <w:ind w:firstLineChars="200" w:firstLine="480"/>
              <w:rPr>
                <w:rFonts w:ascii="宋体"/>
                <w:bCs/>
                <w:sz w:val="24"/>
              </w:rPr>
            </w:pP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论文框架（中文）</w:t>
            </w:r>
          </w:p>
          <w:p w:rsidR="003F3D2F" w:rsidRDefault="003F3D2F">
            <w:pPr>
              <w:rPr>
                <w:rFonts w:ascii="宋体"/>
                <w:bCs/>
                <w:sz w:val="24"/>
              </w:rPr>
            </w:pPr>
          </w:p>
          <w:p w:rsidR="003F3D2F" w:rsidRDefault="00935D0D">
            <w:p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绪论</w:t>
            </w:r>
          </w:p>
          <w:p w:rsidR="003F3D2F" w:rsidRDefault="003F3D2F">
            <w:pPr>
              <w:rPr>
                <w:rFonts w:ascii="Calibri" w:hAnsi="Calibri"/>
                <w:kern w:val="2"/>
                <w:sz w:val="24"/>
              </w:rPr>
            </w:pPr>
          </w:p>
          <w:p w:rsidR="003F3D2F" w:rsidRDefault="00935D0D">
            <w:pPr>
              <w:numPr>
                <w:ilvl w:val="0"/>
                <w:numId w:val="3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《岳阳楼记》简介及译本研究现状</w:t>
            </w:r>
          </w:p>
          <w:p w:rsidR="003F3D2F" w:rsidRDefault="00935D0D">
            <w:pPr>
              <w:numPr>
                <w:ilvl w:val="0"/>
                <w:numId w:val="4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/>
                <w:kern w:val="2"/>
                <w:sz w:val="24"/>
              </w:rPr>
              <w:t>《岳阳楼记》简介</w:t>
            </w:r>
          </w:p>
          <w:p w:rsidR="003F3D2F" w:rsidRDefault="00935D0D">
            <w:pPr>
              <w:numPr>
                <w:ilvl w:val="0"/>
                <w:numId w:val="4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《岳阳楼记》译本研究现状</w:t>
            </w:r>
          </w:p>
          <w:p w:rsidR="003F3D2F" w:rsidRDefault="00935D0D">
            <w:pPr>
              <w:numPr>
                <w:ilvl w:val="0"/>
                <w:numId w:val="3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四个英译本中感情色彩词和文化负载词的翻译策略</w:t>
            </w:r>
          </w:p>
          <w:p w:rsidR="003F3D2F" w:rsidRDefault="00935D0D">
            <w:pPr>
              <w:numPr>
                <w:ilvl w:val="0"/>
                <w:numId w:val="5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感情色彩词的翻译策略</w:t>
            </w:r>
          </w:p>
          <w:p w:rsidR="003F3D2F" w:rsidRDefault="00935D0D">
            <w:pPr>
              <w:numPr>
                <w:ilvl w:val="1"/>
                <w:numId w:val="6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感情色彩词的定义</w:t>
            </w:r>
          </w:p>
          <w:p w:rsidR="003F3D2F" w:rsidRDefault="00935D0D">
            <w:pPr>
              <w:numPr>
                <w:ilvl w:val="1"/>
                <w:numId w:val="6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四个英译本感情色彩词的翻译策略对比</w:t>
            </w:r>
          </w:p>
          <w:p w:rsidR="003F3D2F" w:rsidRDefault="00935D0D">
            <w:pPr>
              <w:numPr>
                <w:ilvl w:val="0"/>
                <w:numId w:val="5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文化负载词的翻译策略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文化负载词的定义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生态文化负载词的翻译策略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语言文化负载词的翻译策略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社会文化负载词的翻译策略</w:t>
            </w:r>
          </w:p>
          <w:p w:rsidR="003F3D2F" w:rsidRDefault="00935D0D">
            <w:pPr>
              <w:numPr>
                <w:ilvl w:val="0"/>
                <w:numId w:val="3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四个英译本中修辞手法的翻译策略</w:t>
            </w:r>
          </w:p>
          <w:p w:rsidR="003F3D2F" w:rsidRDefault="00935D0D">
            <w:pPr>
              <w:numPr>
                <w:ilvl w:val="0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比喻和拟人的翻译策略</w:t>
            </w:r>
          </w:p>
          <w:p w:rsidR="003F3D2F" w:rsidRDefault="00935D0D">
            <w:pPr>
              <w:numPr>
                <w:ilvl w:val="1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比喻的翻译策略</w:t>
            </w:r>
          </w:p>
          <w:p w:rsidR="003F3D2F" w:rsidRDefault="00935D0D">
            <w:pPr>
              <w:numPr>
                <w:ilvl w:val="1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拟人的翻译策略</w:t>
            </w:r>
          </w:p>
          <w:p w:rsidR="003F3D2F" w:rsidRDefault="00935D0D">
            <w:pPr>
              <w:numPr>
                <w:ilvl w:val="0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对偶和夸张的翻译策略</w:t>
            </w:r>
          </w:p>
          <w:p w:rsidR="003F3D2F" w:rsidRDefault="00935D0D">
            <w:pPr>
              <w:numPr>
                <w:ilvl w:val="1"/>
                <w:numId w:val="9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对偶的翻译策略</w:t>
            </w:r>
          </w:p>
          <w:p w:rsidR="003F3D2F" w:rsidRDefault="00935D0D">
            <w:pPr>
              <w:numPr>
                <w:ilvl w:val="1"/>
                <w:numId w:val="9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夸张的翻译策略</w:t>
            </w:r>
          </w:p>
          <w:p w:rsidR="003F3D2F" w:rsidRDefault="00935D0D">
            <w:pPr>
              <w:numPr>
                <w:ilvl w:val="0"/>
                <w:numId w:val="10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/>
                <w:kern w:val="2"/>
                <w:sz w:val="24"/>
              </w:rPr>
              <w:t>对《岳阳楼记》英译研究的建议</w:t>
            </w:r>
          </w:p>
          <w:p w:rsidR="003F3D2F" w:rsidRDefault="003F3D2F">
            <w:pPr>
              <w:rPr>
                <w:rFonts w:ascii="Calibri" w:hAnsi="Calibri"/>
                <w:kern w:val="2"/>
                <w:sz w:val="24"/>
              </w:rPr>
            </w:pPr>
          </w:p>
          <w:p w:rsidR="003F3D2F" w:rsidRDefault="00935D0D">
            <w:p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结语</w:t>
            </w:r>
          </w:p>
          <w:p w:rsidR="003F3D2F" w:rsidRDefault="003F3D2F">
            <w:pPr>
              <w:rPr>
                <w:rFonts w:ascii="Calibri" w:hAnsi="Calibri"/>
                <w:kern w:val="2"/>
                <w:sz w:val="24"/>
              </w:rPr>
            </w:pP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拟解决的关键问题</w:t>
            </w:r>
          </w:p>
          <w:p w:rsidR="003F3D2F" w:rsidRDefault="00935D0D">
            <w:pPr>
              <w:numPr>
                <w:ilvl w:val="0"/>
                <w:numId w:val="1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《岳阳楼记》四个英译本中不同翻译策略所带来的效果。</w:t>
            </w:r>
          </w:p>
          <w:p w:rsidR="003F3D2F" w:rsidRDefault="00935D0D">
            <w:pPr>
              <w:numPr>
                <w:ilvl w:val="0"/>
                <w:numId w:val="1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对</w:t>
            </w:r>
            <w:r>
              <w:rPr>
                <w:rFonts w:ascii="宋体" w:hint="eastAsia"/>
                <w:bCs/>
                <w:sz w:val="24"/>
              </w:rPr>
              <w:t>《岳阳楼记》英译研究提出建设性意见。</w:t>
            </w: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重点与难点，拟采取的研究方法、步骤、技术路线（或主要措施）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重点与难点：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重点：</w:t>
            </w:r>
          </w:p>
          <w:p w:rsidR="003F3D2F" w:rsidRDefault="00935D0D">
            <w:pPr>
              <w:numPr>
                <w:ilvl w:val="0"/>
                <w:numId w:val="1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收集并理解翻译理论相关知识。</w:t>
            </w:r>
          </w:p>
          <w:p w:rsidR="003F3D2F" w:rsidRDefault="00935D0D">
            <w:pPr>
              <w:numPr>
                <w:ilvl w:val="0"/>
                <w:numId w:val="1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归纳总结《岳阳楼记》四个英译本翻译策略。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难点：</w:t>
            </w:r>
          </w:p>
          <w:p w:rsidR="003F3D2F" w:rsidRDefault="00935D0D">
            <w:pPr>
              <w:numPr>
                <w:ilvl w:val="0"/>
                <w:numId w:val="13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对《岳阳楼记》四个英译本翻译策略进行详尽深入的对比分析</w:t>
            </w:r>
          </w:p>
          <w:p w:rsidR="003F3D2F" w:rsidRDefault="00935D0D">
            <w:pPr>
              <w:numPr>
                <w:ilvl w:val="0"/>
                <w:numId w:val="13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通过该译本的翻译研究，提出相近类型的典籍文本翻译策略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拟采取的研究方法：</w:t>
            </w:r>
          </w:p>
          <w:p w:rsidR="003F3D2F" w:rsidRDefault="00935D0D">
            <w:pPr>
              <w:ind w:firstLineChars="200" w:firstLine="482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文献研究法：</w:t>
            </w:r>
            <w:r>
              <w:rPr>
                <w:rFonts w:ascii="宋体" w:hint="eastAsia"/>
                <w:bCs/>
                <w:sz w:val="24"/>
              </w:rPr>
              <w:t>研究拟在大量查阅文献、分析资料和细读文本的基础上，以辩证唯物主义为指导，从历时和共时相结合的角度，研究《岳阳楼记》四个英译本所采用的翻译测策</w:t>
            </w:r>
            <w:r>
              <w:rPr>
                <w:rFonts w:ascii="宋体" w:hint="eastAsia"/>
                <w:bCs/>
                <w:sz w:val="24"/>
              </w:rPr>
              <w:lastRenderedPageBreak/>
              <w:t>略，及所带来的效果。</w:t>
            </w:r>
          </w:p>
          <w:p w:rsidR="003F3D2F" w:rsidRDefault="00935D0D">
            <w:pPr>
              <w:ind w:firstLineChars="200" w:firstLine="482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比较分析法：</w:t>
            </w:r>
            <w:r>
              <w:rPr>
                <w:rFonts w:ascii="宋体" w:hint="eastAsia"/>
                <w:bCs/>
                <w:sz w:val="24"/>
              </w:rPr>
              <w:t>研究从《岳阳楼记》四个英译本为主体。对比研究原文与译本所表达的情感，以及译本之间的翻译策略。</w:t>
            </w:r>
          </w:p>
          <w:p w:rsidR="003F3D2F" w:rsidRDefault="00935D0D">
            <w:pPr>
              <w:ind w:firstLineChars="200" w:firstLine="482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归纳法：</w:t>
            </w:r>
            <w:r>
              <w:rPr>
                <w:rFonts w:ascii="宋体" w:hint="eastAsia"/>
                <w:bCs/>
                <w:sz w:val="24"/>
              </w:rPr>
              <w:t>对《岳阳楼记》四个英译本进行分析和归纳，总结出各译本采用的翻译策略所带来的效果。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步骤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阅读相关文献，搜集资料，筛选出有代表性的《岳阳楼记》英译本。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熟读《岳阳楼记》中英版本，对各译本的翻译策略进行初步分析。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将所理解的理论知识运用到研究《岳阳楼记》英译本翻译策略之中。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针对研究过程中所发现的《岳阳楼记》英译本翻译不足问题提出意见。</w:t>
            </w:r>
          </w:p>
          <w:p w:rsidR="003F3D2F" w:rsidRDefault="00935D0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技术路线（或主要措施）</w:t>
            </w:r>
          </w:p>
          <w:p w:rsidR="003F3D2F" w:rsidRDefault="00935D0D">
            <w:pPr>
              <w:numPr>
                <w:ilvl w:val="0"/>
                <w:numId w:val="15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阅读文献和收集资料。</w:t>
            </w:r>
          </w:p>
          <w:p w:rsidR="003F3D2F" w:rsidRDefault="00935D0D">
            <w:pPr>
              <w:numPr>
                <w:ilvl w:val="0"/>
                <w:numId w:val="15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筛选实例及对比分析。</w:t>
            </w:r>
          </w:p>
          <w:p w:rsidR="003F3D2F" w:rsidRDefault="00935D0D">
            <w:pPr>
              <w:numPr>
                <w:ilvl w:val="0"/>
                <w:numId w:val="15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重难点问题集中解决。</w:t>
            </w: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进度安排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201</w:t>
            </w:r>
            <w:r w:rsidR="00311CC9">
              <w:rPr>
                <w:rFonts w:ascii="宋体" w:hint="eastAsia"/>
                <w:bCs/>
                <w:sz w:val="24"/>
              </w:rPr>
              <w:t>9</w:t>
            </w:r>
            <w:r>
              <w:rPr>
                <w:rFonts w:ascii="宋体" w:hint="eastAsia"/>
                <w:bCs/>
                <w:sz w:val="24"/>
              </w:rPr>
              <w:t xml:space="preserve"> 年11月，阅读大量文献，确定论文题目；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201</w:t>
            </w:r>
            <w:r w:rsidR="00311CC9">
              <w:rPr>
                <w:rFonts w:ascii="宋体" w:hint="eastAsia"/>
                <w:bCs/>
                <w:sz w:val="24"/>
              </w:rPr>
              <w:t>9</w:t>
            </w:r>
            <w:r>
              <w:rPr>
                <w:rFonts w:ascii="宋体" w:hint="eastAsia"/>
                <w:bCs/>
                <w:sz w:val="24"/>
              </w:rPr>
              <w:t xml:space="preserve"> 年12月，收集相关资料，完成大纲；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年1月，根据导师意见修改论文大纲；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年2-3月，深入研究资料，完成初稿；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年4月，完成二稿，修改，确定三稿；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年5月，完成论文，准备毕业答辩。</w:t>
            </w:r>
          </w:p>
        </w:tc>
      </w:tr>
      <w:tr w:rsidR="003F3D2F">
        <w:trPr>
          <w:trHeight w:val="3246"/>
        </w:trPr>
        <w:tc>
          <w:tcPr>
            <w:tcW w:w="9468" w:type="dxa"/>
            <w:gridSpan w:val="6"/>
            <w:vAlign w:val="center"/>
          </w:tcPr>
          <w:p w:rsidR="003F3D2F" w:rsidRDefault="00935D0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参考文献（资料）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[1] </w:t>
            </w:r>
            <w:proofErr w:type="spellStart"/>
            <w:r>
              <w:rPr>
                <w:bCs/>
                <w:sz w:val="24"/>
              </w:rPr>
              <w:t>Nida</w:t>
            </w:r>
            <w:proofErr w:type="spellEnd"/>
            <w:r>
              <w:rPr>
                <w:bCs/>
                <w:sz w:val="24"/>
              </w:rPr>
              <w:t>, Eugene. Language, Culture and Translating[M].Shanghai: Shanghai Foreign Language Education Press, 1993: 105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[2] </w:t>
            </w:r>
            <w:r>
              <w:rPr>
                <w:bCs/>
                <w:sz w:val="24"/>
              </w:rPr>
              <w:t xml:space="preserve">Larson, </w:t>
            </w:r>
            <w:proofErr w:type="spellStart"/>
            <w:r>
              <w:rPr>
                <w:bCs/>
                <w:sz w:val="24"/>
              </w:rPr>
              <w:t>Midred</w:t>
            </w:r>
            <w:proofErr w:type="spellEnd"/>
            <w:r>
              <w:rPr>
                <w:bCs/>
                <w:sz w:val="24"/>
              </w:rPr>
              <w:t>, L. Meaning Based Translation: A Guide to Cross Language Equivalence [M] Lanham: University Press of America, 1984.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[3] </w:t>
            </w:r>
            <w:proofErr w:type="spellStart"/>
            <w:r>
              <w:rPr>
                <w:rFonts w:hint="eastAsia"/>
                <w:bCs/>
                <w:sz w:val="24"/>
              </w:rPr>
              <w:t>Nida</w:t>
            </w:r>
            <w:proofErr w:type="spellEnd"/>
            <w:r>
              <w:rPr>
                <w:rFonts w:hint="eastAsia"/>
                <w:bCs/>
                <w:sz w:val="24"/>
              </w:rPr>
              <w:t>, Eugene A. Toward A Science of Translating [M].Shanghai: Shanghai Foreign Language Education Press, 2004.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[4] </w:t>
            </w:r>
            <w:r>
              <w:rPr>
                <w:bCs/>
                <w:sz w:val="24"/>
              </w:rPr>
              <w:t>Nord. Christiane. Translating as a purposeful activity [M]. Shanghai. 2006: 37.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[5] Hartman R.R.K et al. (2000). Dictionary of Lexicography. Beijing: Foreign Language Teaching and Research Press.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[6]</w:t>
            </w:r>
            <w:proofErr w:type="spellStart"/>
            <w:proofErr w:type="gramStart"/>
            <w:r>
              <w:rPr>
                <w:bCs/>
                <w:sz w:val="24"/>
              </w:rPr>
              <w:t>Markedness</w:t>
            </w:r>
            <w:proofErr w:type="spellEnd"/>
            <w:r>
              <w:rPr>
                <w:bCs/>
                <w:sz w:val="24"/>
              </w:rPr>
              <w:t>[</w:t>
            </w:r>
            <w:proofErr w:type="gramEnd"/>
            <w:r>
              <w:rPr>
                <w:bCs/>
                <w:sz w:val="24"/>
              </w:rPr>
              <w:t>EB/OL]. https://en.wikipedia.org/wiki/Markedness#cite_ref-2. 2017-02-01.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[7</w:t>
            </w:r>
            <w:r>
              <w:rPr>
                <w:rFonts w:hint="eastAsia"/>
                <w:bCs/>
                <w:sz w:val="24"/>
              </w:rPr>
              <w:t>]</w:t>
            </w:r>
            <w:r>
              <w:rPr>
                <w:rFonts w:ascii="宋体"/>
                <w:bCs/>
                <w:sz w:val="24"/>
              </w:rPr>
              <w:t>范仲淹</w:t>
            </w:r>
            <w:r>
              <w:rPr>
                <w:rFonts w:ascii="宋体" w:hint="eastAsia"/>
                <w:bCs/>
                <w:sz w:val="24"/>
              </w:rPr>
              <w:t>.岳阳楼记</w:t>
            </w:r>
            <w:r>
              <w:rPr>
                <w:rFonts w:hint="eastAsia"/>
                <w:bCs/>
                <w:sz w:val="24"/>
              </w:rPr>
              <w:t>[M]//</w:t>
            </w:r>
            <w:r>
              <w:rPr>
                <w:rFonts w:ascii="宋体" w:hint="eastAsia"/>
                <w:bCs/>
                <w:sz w:val="24"/>
              </w:rPr>
              <w:t>吴楚才，吴调侯.古文观止.南宁:广西民族出版社，</w:t>
            </w:r>
            <w:r>
              <w:rPr>
                <w:rFonts w:hint="eastAsia"/>
                <w:bCs/>
                <w:sz w:val="24"/>
              </w:rPr>
              <w:t>1996.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[8]</w:t>
            </w:r>
            <w:r>
              <w:rPr>
                <w:rFonts w:ascii="宋体" w:hint="eastAsia"/>
                <w:bCs/>
                <w:sz w:val="24"/>
              </w:rPr>
              <w:t>中国文学出版社.中国文学:古代散文卷:汉英对照</w:t>
            </w:r>
            <w:r>
              <w:rPr>
                <w:rFonts w:hint="eastAsia"/>
                <w:bCs/>
                <w:sz w:val="24"/>
              </w:rPr>
              <w:t>[M]</w:t>
            </w:r>
            <w:r>
              <w:rPr>
                <w:rFonts w:ascii="宋体" w:hint="eastAsia"/>
                <w:bCs/>
                <w:sz w:val="24"/>
              </w:rPr>
              <w:t>.杨宪益，</w:t>
            </w:r>
            <w:proofErr w:type="gramStart"/>
            <w:r>
              <w:rPr>
                <w:rFonts w:ascii="宋体" w:hint="eastAsia"/>
                <w:bCs/>
                <w:sz w:val="24"/>
              </w:rPr>
              <w:t>戴乃迭</w:t>
            </w:r>
            <w:proofErr w:type="gramEnd"/>
            <w:r>
              <w:rPr>
                <w:rFonts w:ascii="宋体" w:hint="eastAsia"/>
                <w:bCs/>
                <w:sz w:val="24"/>
              </w:rPr>
              <w:t>，译.北京:外国语教学与研究出版社，</w:t>
            </w:r>
            <w:r>
              <w:rPr>
                <w:rFonts w:hint="eastAsia"/>
                <w:bCs/>
                <w:sz w:val="24"/>
              </w:rPr>
              <w:t>1998.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[9]</w:t>
            </w:r>
            <w:r>
              <w:rPr>
                <w:rFonts w:ascii="宋体" w:hint="eastAsia"/>
                <w:bCs/>
                <w:sz w:val="24"/>
              </w:rPr>
              <w:t>中国历代散文一百篇:汉英对照</w:t>
            </w:r>
            <w:r>
              <w:rPr>
                <w:rFonts w:hint="eastAsia"/>
                <w:bCs/>
                <w:sz w:val="24"/>
              </w:rPr>
              <w:t>[M].</w:t>
            </w:r>
            <w:proofErr w:type="gramStart"/>
            <w:r>
              <w:rPr>
                <w:rFonts w:ascii="宋体" w:hint="eastAsia"/>
                <w:bCs/>
                <w:sz w:val="24"/>
              </w:rPr>
              <w:t>戴抗选</w:t>
            </w:r>
            <w:proofErr w:type="gramEnd"/>
            <w:r>
              <w:rPr>
                <w:rFonts w:ascii="宋体" w:hint="eastAsia"/>
                <w:bCs/>
                <w:sz w:val="24"/>
              </w:rPr>
              <w:t>，谢百魁，译.北京</w:t>
            </w:r>
            <w:r>
              <w:rPr>
                <w:rFonts w:ascii="宋体"/>
                <w:bCs/>
                <w:sz w:val="24"/>
              </w:rPr>
              <w:t>:中国对外翻译出版公司，</w:t>
            </w:r>
            <w:r>
              <w:rPr>
                <w:bCs/>
                <w:sz w:val="24"/>
              </w:rPr>
              <w:t>1996.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[10]</w:t>
            </w:r>
            <w:r>
              <w:rPr>
                <w:rFonts w:ascii="宋体" w:hint="eastAsia"/>
                <w:bCs/>
                <w:sz w:val="24"/>
              </w:rPr>
              <w:t>古文观止精选:汉英对照</w:t>
            </w:r>
            <w:r>
              <w:rPr>
                <w:rFonts w:hint="eastAsia"/>
                <w:bCs/>
                <w:sz w:val="24"/>
              </w:rPr>
              <w:t>[M].</w:t>
            </w:r>
            <w:r>
              <w:rPr>
                <w:rFonts w:ascii="宋体" w:hint="eastAsia"/>
                <w:bCs/>
                <w:sz w:val="24"/>
              </w:rPr>
              <w:t>罗经国，译. 北京: 外国教学与研究出版,</w:t>
            </w:r>
            <w:r>
              <w:rPr>
                <w:rFonts w:hint="eastAsia"/>
                <w:bCs/>
                <w:sz w:val="24"/>
              </w:rPr>
              <w:t>2005.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bCs/>
                <w:sz w:val="24"/>
              </w:rPr>
              <w:t>[11]</w:t>
            </w:r>
            <w:proofErr w:type="gramStart"/>
            <w:r>
              <w:rPr>
                <w:rFonts w:ascii="宋体" w:hint="eastAsia"/>
                <w:bCs/>
                <w:sz w:val="24"/>
              </w:rPr>
              <w:t>廖</w:t>
            </w:r>
            <w:proofErr w:type="gramEnd"/>
            <w:r>
              <w:rPr>
                <w:rFonts w:ascii="宋体" w:hint="eastAsia"/>
                <w:bCs/>
                <w:sz w:val="24"/>
              </w:rPr>
              <w:t>七一. 当代西方翻译理论探索</w:t>
            </w:r>
            <w:r>
              <w:rPr>
                <w:rFonts w:hint="eastAsia"/>
                <w:bCs/>
                <w:sz w:val="24"/>
              </w:rPr>
              <w:t>[M].</w:t>
            </w:r>
            <w:r>
              <w:rPr>
                <w:rFonts w:ascii="宋体" w:hint="eastAsia"/>
                <w:bCs/>
                <w:sz w:val="24"/>
              </w:rPr>
              <w:t>南京：译林出版社，</w:t>
            </w:r>
            <w:r>
              <w:rPr>
                <w:rFonts w:hint="eastAsia"/>
                <w:bCs/>
                <w:sz w:val="24"/>
              </w:rPr>
              <w:t>2000.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[12]</w:t>
            </w:r>
            <w:r>
              <w:rPr>
                <w:rFonts w:ascii="宋体" w:hint="eastAsia"/>
                <w:bCs/>
                <w:sz w:val="24"/>
              </w:rPr>
              <w:t>周全.</w:t>
            </w:r>
            <w:proofErr w:type="gramStart"/>
            <w:r>
              <w:rPr>
                <w:rFonts w:ascii="宋体" w:hint="eastAsia"/>
                <w:bCs/>
                <w:sz w:val="24"/>
              </w:rPr>
              <w:t>美剧字幕</w:t>
            </w:r>
            <w:proofErr w:type="gramEnd"/>
            <w:r>
              <w:rPr>
                <w:rFonts w:ascii="宋体" w:hint="eastAsia"/>
                <w:bCs/>
                <w:sz w:val="24"/>
              </w:rPr>
              <w:t>中文化负载词的英汉翻译策略探讨[D].北京外国语大学,</w:t>
            </w:r>
            <w:r>
              <w:rPr>
                <w:rFonts w:hint="eastAsia"/>
                <w:bCs/>
                <w:sz w:val="24"/>
              </w:rPr>
              <w:t>2015.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[13]</w:t>
            </w:r>
            <w:r>
              <w:rPr>
                <w:rFonts w:ascii="宋体" w:hint="eastAsia"/>
                <w:bCs/>
                <w:sz w:val="24"/>
              </w:rPr>
              <w:t>胡文仲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1999</w:t>
            </w:r>
            <w:r>
              <w:rPr>
                <w:rFonts w:hint="eastAsia"/>
                <w:bCs/>
                <w:sz w:val="24"/>
              </w:rPr>
              <w:t>），《</w:t>
            </w:r>
            <w:r>
              <w:rPr>
                <w:rFonts w:ascii="宋体" w:hint="eastAsia"/>
                <w:bCs/>
                <w:sz w:val="24"/>
              </w:rPr>
              <w:t>跨文化交际学概论》.北京：外国语教学与研究出版社.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[14]</w:t>
            </w:r>
            <w:r>
              <w:rPr>
                <w:rFonts w:ascii="宋体" w:hint="eastAsia"/>
                <w:bCs/>
                <w:sz w:val="24"/>
              </w:rPr>
              <w:t xml:space="preserve">何林福 </w:t>
            </w:r>
            <w:r>
              <w:rPr>
                <w:rFonts w:hint="eastAsia"/>
                <w:bCs/>
                <w:sz w:val="24"/>
              </w:rPr>
              <w:t>(2000)</w:t>
            </w:r>
            <w:r>
              <w:rPr>
                <w:rFonts w:hint="eastAsia"/>
                <w:bCs/>
                <w:sz w:val="24"/>
              </w:rPr>
              <w:t>，《</w:t>
            </w:r>
            <w:r>
              <w:rPr>
                <w:rFonts w:ascii="宋体" w:hint="eastAsia"/>
                <w:bCs/>
                <w:sz w:val="24"/>
              </w:rPr>
              <w:t>岳阳楼史话》. 广州: 广州出版社.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[15]</w:t>
            </w:r>
            <w:r>
              <w:rPr>
                <w:rFonts w:ascii="宋体" w:hint="eastAsia"/>
                <w:bCs/>
                <w:sz w:val="24"/>
              </w:rPr>
              <w:t>陈望道.修辞手法发凡</w:t>
            </w:r>
            <w:r>
              <w:rPr>
                <w:rFonts w:hint="eastAsia"/>
                <w:bCs/>
                <w:sz w:val="24"/>
              </w:rPr>
              <w:t xml:space="preserve">[M]. </w:t>
            </w:r>
            <w:r>
              <w:rPr>
                <w:rFonts w:ascii="宋体" w:hint="eastAsia"/>
                <w:bCs/>
                <w:sz w:val="24"/>
              </w:rPr>
              <w:t>上海：上海世纪出版社，</w:t>
            </w:r>
            <w:r>
              <w:rPr>
                <w:rFonts w:hint="eastAsia"/>
                <w:bCs/>
                <w:sz w:val="24"/>
              </w:rPr>
              <w:t>2003.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bCs/>
                <w:sz w:val="24"/>
              </w:rPr>
              <w:t>[16]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ascii="宋体" w:hint="eastAsia"/>
                <w:bCs/>
                <w:sz w:val="24"/>
              </w:rPr>
              <w:t>张尚信.英汉语言美的对比</w:t>
            </w:r>
            <w:r>
              <w:rPr>
                <w:rFonts w:hint="eastAsia"/>
                <w:bCs/>
                <w:sz w:val="24"/>
              </w:rPr>
              <w:t>[M].</w:t>
            </w:r>
            <w:r>
              <w:rPr>
                <w:rFonts w:ascii="宋体" w:hint="eastAsia"/>
                <w:bCs/>
                <w:sz w:val="24"/>
              </w:rPr>
              <w:t>长沙：湖南大学出版社.</w:t>
            </w:r>
            <w:r>
              <w:rPr>
                <w:rFonts w:hint="eastAsia"/>
                <w:bCs/>
                <w:sz w:val="24"/>
              </w:rPr>
              <w:t>2008.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[17]</w:t>
            </w:r>
            <w:r>
              <w:rPr>
                <w:rFonts w:ascii="宋体" w:hint="eastAsia"/>
                <w:bCs/>
                <w:sz w:val="24"/>
              </w:rPr>
              <w:t xml:space="preserve"> 王东风. 有标记</w:t>
            </w:r>
            <w:proofErr w:type="gramStart"/>
            <w:r>
              <w:rPr>
                <w:rFonts w:ascii="宋体" w:hint="eastAsia"/>
                <w:bCs/>
                <w:sz w:val="24"/>
              </w:rPr>
              <w:t>连贯与</w:t>
            </w:r>
            <w:proofErr w:type="gramEnd"/>
            <w:r>
              <w:rPr>
                <w:rFonts w:ascii="宋体" w:hint="eastAsia"/>
                <w:bCs/>
                <w:sz w:val="24"/>
              </w:rPr>
              <w:t>小说翻译中的连贯重构——以意识流小说Ulysses为例[J]. 外语教学与研究（外国语文双月刊）, 2006, 38(5)：303-308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 xml:space="preserve">[18] </w:t>
            </w:r>
            <w:r>
              <w:rPr>
                <w:rFonts w:ascii="宋体" w:hint="eastAsia"/>
                <w:bCs/>
                <w:sz w:val="24"/>
              </w:rPr>
              <w:t>王东风. 语言学与翻译：概念与方法[M]. 上海：上海外语教育出版社, 2009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[19] </w:t>
            </w:r>
            <w:r>
              <w:rPr>
                <w:rFonts w:ascii="宋体" w:hint="eastAsia"/>
                <w:bCs/>
                <w:sz w:val="24"/>
              </w:rPr>
              <w:t>张美芳.文本类型、翻译目的及翻译策略[J].上海翻译,2013,04:5-10.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[20] </w:t>
            </w:r>
            <w:r>
              <w:rPr>
                <w:rFonts w:ascii="宋体" w:hint="eastAsia"/>
                <w:bCs/>
                <w:sz w:val="24"/>
              </w:rPr>
              <w:t>韩江洪.国内翻译策略研究述评[J].外语与外语教学,2015,01:75-80.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[21] </w:t>
            </w:r>
            <w:proofErr w:type="gramStart"/>
            <w:r>
              <w:rPr>
                <w:rFonts w:ascii="宋体" w:hint="eastAsia"/>
                <w:bCs/>
                <w:sz w:val="24"/>
              </w:rPr>
              <w:t>黄巧亮</w:t>
            </w:r>
            <w:proofErr w:type="gramEnd"/>
            <w:r>
              <w:rPr>
                <w:rFonts w:ascii="宋体" w:hint="eastAsia"/>
                <w:bCs/>
                <w:sz w:val="24"/>
              </w:rPr>
              <w:t>.文化态势与翻译策略选择[J].外语学刊,2016,01:98-101.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[22] </w:t>
            </w:r>
            <w:r>
              <w:rPr>
                <w:rFonts w:ascii="宋体" w:hint="eastAsia"/>
                <w:bCs/>
                <w:sz w:val="24"/>
              </w:rPr>
              <w:t>路培培.《世说新语》修辞手法研究[D].陕西师范大学,2009.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[23] </w:t>
            </w:r>
            <w:r>
              <w:rPr>
                <w:rFonts w:ascii="宋体" w:hint="eastAsia"/>
                <w:bCs/>
                <w:sz w:val="24"/>
              </w:rPr>
              <w:t>郭雪香.从德国功能翻译理论角度看汉语广告中修辞手法的英译[D].山东师范大学,2008.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[24] </w:t>
            </w:r>
            <w:proofErr w:type="gramStart"/>
            <w:r>
              <w:rPr>
                <w:rFonts w:ascii="宋体" w:hint="eastAsia"/>
                <w:bCs/>
                <w:sz w:val="24"/>
              </w:rPr>
              <w:t>蔚淑敏</w:t>
            </w:r>
            <w:proofErr w:type="gramEnd"/>
            <w:r>
              <w:rPr>
                <w:rFonts w:ascii="宋体" w:hint="eastAsia"/>
                <w:bCs/>
                <w:sz w:val="24"/>
              </w:rPr>
              <w:t>.许渊冲和詹宁斯《诗经》英译本修辞手法翻译对比研究[D].青岛科技大学,2013.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[25]</w:t>
            </w:r>
            <w:r>
              <w:rPr>
                <w:rFonts w:ascii="宋体" w:hint="eastAsia"/>
                <w:bCs/>
                <w:sz w:val="24"/>
              </w:rPr>
              <w:t xml:space="preserve"> 周国光.修辞手法和语义变异[J].广州大学学报(社会科学版),2005,11:48-52.</w:t>
            </w:r>
          </w:p>
        </w:tc>
      </w:tr>
      <w:tr w:rsidR="003F3D2F">
        <w:trPr>
          <w:trHeight w:val="3571"/>
        </w:trPr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/>
                <w:bCs/>
                <w:color w:val="0000FF"/>
                <w:sz w:val="24"/>
              </w:rPr>
            </w:pPr>
            <w:r>
              <w:rPr>
                <w:rFonts w:ascii="宋体" w:hAnsi="宋体" w:hint="eastAsia"/>
                <w:bCs/>
                <w:color w:val="0000FF"/>
                <w:sz w:val="24"/>
              </w:rPr>
              <w:lastRenderedPageBreak/>
              <w:t>导师意见（在选题意义、技术指标或研究内容、是否同意开题等方面提出具体意见）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   该论文选题紧扣专业方向、紧扣现实，做到理论与实践结合，有现实意义，有完成选题的能力和条件，其开题报告体现了我院</w:t>
            </w:r>
            <w:proofErr w:type="gramStart"/>
            <w:r>
              <w:rPr>
                <w:rFonts w:ascii="宋体" w:hint="eastAsia"/>
                <w:bCs/>
                <w:sz w:val="24"/>
              </w:rPr>
              <w:t>培</w:t>
            </w:r>
            <w:proofErr w:type="gramEnd"/>
            <w:r>
              <w:rPr>
                <w:rFonts w:ascii="宋体" w:hint="eastAsia"/>
                <w:bCs/>
                <w:sz w:val="24"/>
              </w:rPr>
              <w:t>人才目标的要求。该生对于所开课题进行了较为详尽的调研，参考了许多文献。本课题是学生所学专业知识的延续，符合学生专业发展方向，对于提高学生的基本知识和技能，对于提高学生的研究能力有益。研究方法和研究计划基本合理，难度合适，学生能够在预定时间内完成该课题的设计。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论文已经达到了本科学位论文的开题要求，同意开题。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导师签名：</w:t>
            </w:r>
            <w:r>
              <w:rPr>
                <w:rFonts w:ascii="宋体" w:hAnsi="宋体"/>
                <w:bCs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>系主任审核签名：</w:t>
            </w:r>
          </w:p>
          <w:p w:rsidR="003F3D2F" w:rsidRDefault="00935D0D">
            <w:pPr>
              <w:spacing w:line="360" w:lineRule="auto"/>
              <w:ind w:firstLineChars="300" w:firstLine="720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3F3D2F" w:rsidRDefault="00935D0D">
      <w:pPr>
        <w:ind w:firstLine="2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:rsidR="003F3D2F" w:rsidRDefault="00935D0D">
      <w:pPr>
        <w:ind w:firstLine="2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开题报告是本科生毕业设计（论文）的一个重要组成部分。学生应根据毕业设计（论文）任务书</w:t>
      </w:r>
    </w:p>
    <w:p w:rsidR="003F3D2F" w:rsidRDefault="00935D0D">
      <w:pPr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的要求和文献调研结果，在开始撰写论文之前写出开题报告。</w:t>
      </w:r>
    </w:p>
    <w:p w:rsidR="003F3D2F" w:rsidRDefault="00935D0D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参考文献按下列格式（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为期刊，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为专著）</w:t>
      </w:r>
    </w:p>
    <w:p w:rsidR="003F3D2F" w:rsidRDefault="00935D0D">
      <w:pPr>
        <w:ind w:firstLineChars="150" w:firstLine="315"/>
        <w:rPr>
          <w:rFonts w:asci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/>
          <w:szCs w:val="21"/>
        </w:rPr>
        <w:t>]</w:t>
      </w:r>
      <w:r>
        <w:rPr>
          <w:rFonts w:ascii="宋体" w:hAnsi="宋体" w:hint="eastAsia"/>
          <w:szCs w:val="21"/>
        </w:rPr>
        <w:t>、作者（外文姓前名后，名缩写，不加缩写点，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人以上作者只写前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人，后用“等”</w:t>
      </w:r>
    </w:p>
    <w:p w:rsidR="003F3D2F" w:rsidRDefault="00935D0D">
      <w:pPr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代替）、题名、期刊名（外文可缩写，不加缩写点）年份、卷号（期号）：起止页码；</w:t>
      </w:r>
    </w:p>
    <w:p w:rsidR="003F3D2F" w:rsidRDefault="00935D0D">
      <w:pPr>
        <w:ind w:leftChars="150" w:left="315"/>
        <w:rPr>
          <w:rFonts w:asci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/>
          <w:szCs w:val="21"/>
        </w:rPr>
        <w:t>]</w:t>
      </w:r>
      <w:r>
        <w:rPr>
          <w:rFonts w:ascii="宋体" w:hAnsi="宋体" w:hint="eastAsia"/>
          <w:szCs w:val="21"/>
        </w:rPr>
        <w:t>、作者、书名、版次、（初版不写）、出版地、出版单位、出版时间、页码。</w:t>
      </w:r>
    </w:p>
    <w:p w:rsidR="003F3D2F" w:rsidRDefault="00935D0D">
      <w:r>
        <w:rPr>
          <w:rFonts w:ascii="宋体" w:hAnsi="宋体"/>
          <w:szCs w:val="21"/>
        </w:rPr>
        <w:lastRenderedPageBreak/>
        <w:t>3.</w:t>
      </w:r>
      <w:r>
        <w:rPr>
          <w:rFonts w:ascii="宋体" w:hAnsi="宋体" w:hint="eastAsia"/>
          <w:szCs w:val="21"/>
        </w:rPr>
        <w:t>表中各项可加附页。</w:t>
      </w:r>
    </w:p>
    <w:sectPr w:rsidR="003F3D2F" w:rsidSect="003F3D2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25" w:rsidRDefault="00455E25" w:rsidP="00F85834">
      <w:r>
        <w:separator/>
      </w:r>
    </w:p>
  </w:endnote>
  <w:endnote w:type="continuationSeparator" w:id="0">
    <w:p w:rsidR="00455E25" w:rsidRDefault="00455E25" w:rsidP="00F8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25" w:rsidRDefault="00455E25" w:rsidP="00F85834">
      <w:r>
        <w:separator/>
      </w:r>
    </w:p>
  </w:footnote>
  <w:footnote w:type="continuationSeparator" w:id="0">
    <w:p w:rsidR="00455E25" w:rsidRDefault="00455E25" w:rsidP="00F8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C14"/>
    <w:multiLevelType w:val="multilevel"/>
    <w:tmpl w:val="08777C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71E67"/>
    <w:multiLevelType w:val="multilevel"/>
    <w:tmpl w:val="0A771E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DA2307"/>
    <w:multiLevelType w:val="multilevel"/>
    <w:tmpl w:val="0DDA2307"/>
    <w:lvl w:ilvl="0">
      <w:start w:val="2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">
    <w:nsid w:val="11C9798B"/>
    <w:multiLevelType w:val="multilevel"/>
    <w:tmpl w:val="11C9798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1F63DCA"/>
    <w:multiLevelType w:val="multilevel"/>
    <w:tmpl w:val="11F63DCA"/>
    <w:lvl w:ilvl="0">
      <w:start w:val="1"/>
      <w:numFmt w:val="chineseCountingThousand"/>
      <w:lvlText w:val="%1、"/>
      <w:lvlJc w:val="left"/>
      <w:pPr>
        <w:ind w:left="420" w:hanging="420"/>
      </w:pPr>
      <w:rPr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FC33F7"/>
    <w:multiLevelType w:val="multilevel"/>
    <w:tmpl w:val="1CFC33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763B15"/>
    <w:multiLevelType w:val="multilevel"/>
    <w:tmpl w:val="22763B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2A22D2"/>
    <w:multiLevelType w:val="multilevel"/>
    <w:tmpl w:val="2B2A22D2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>
    <w:nsid w:val="3B195BF0"/>
    <w:multiLevelType w:val="multilevel"/>
    <w:tmpl w:val="3B195BF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9A0F3D"/>
    <w:multiLevelType w:val="multilevel"/>
    <w:tmpl w:val="3C9A0F3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3F463A"/>
    <w:multiLevelType w:val="multilevel"/>
    <w:tmpl w:val="5B3F46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7A72BF5"/>
    <w:multiLevelType w:val="multilevel"/>
    <w:tmpl w:val="67A72BF5"/>
    <w:lvl w:ilvl="0">
      <w:start w:val="2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2">
    <w:nsid w:val="6B102562"/>
    <w:multiLevelType w:val="multilevel"/>
    <w:tmpl w:val="6B102562"/>
    <w:lvl w:ilvl="0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B1189B"/>
    <w:multiLevelType w:val="multilevel"/>
    <w:tmpl w:val="70B1189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1D417A1"/>
    <w:multiLevelType w:val="multilevel"/>
    <w:tmpl w:val="71D417A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B6D573D"/>
    <w:multiLevelType w:val="multilevel"/>
    <w:tmpl w:val="7B6D573D"/>
    <w:lvl w:ilvl="0">
      <w:start w:val="2"/>
      <w:numFmt w:val="none"/>
      <w:lvlText w:val="1.1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isLgl/>
      <w:lvlText w:val="%1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14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119"/>
    <w:rsid w:val="00013FC0"/>
    <w:rsid w:val="00015AED"/>
    <w:rsid w:val="00031407"/>
    <w:rsid w:val="00037707"/>
    <w:rsid w:val="00076F62"/>
    <w:rsid w:val="00085293"/>
    <w:rsid w:val="000F066B"/>
    <w:rsid w:val="00103A8F"/>
    <w:rsid w:val="00130C6D"/>
    <w:rsid w:val="00136AE8"/>
    <w:rsid w:val="001438EB"/>
    <w:rsid w:val="00164916"/>
    <w:rsid w:val="0018749A"/>
    <w:rsid w:val="001C1DD9"/>
    <w:rsid w:val="001D3A7B"/>
    <w:rsid w:val="001F1755"/>
    <w:rsid w:val="00202D8C"/>
    <w:rsid w:val="00212DC4"/>
    <w:rsid w:val="002346DF"/>
    <w:rsid w:val="002D4535"/>
    <w:rsid w:val="002E5D38"/>
    <w:rsid w:val="00302480"/>
    <w:rsid w:val="00311CC9"/>
    <w:rsid w:val="00320B21"/>
    <w:rsid w:val="003716D2"/>
    <w:rsid w:val="003C6BEB"/>
    <w:rsid w:val="003C75EE"/>
    <w:rsid w:val="003D47BA"/>
    <w:rsid w:val="003F3D2F"/>
    <w:rsid w:val="00455E25"/>
    <w:rsid w:val="00473182"/>
    <w:rsid w:val="004B277E"/>
    <w:rsid w:val="004C1D2A"/>
    <w:rsid w:val="004E732D"/>
    <w:rsid w:val="00513762"/>
    <w:rsid w:val="00523856"/>
    <w:rsid w:val="0054008F"/>
    <w:rsid w:val="00553CBE"/>
    <w:rsid w:val="00562855"/>
    <w:rsid w:val="0056330A"/>
    <w:rsid w:val="005637CD"/>
    <w:rsid w:val="005666D0"/>
    <w:rsid w:val="005974AB"/>
    <w:rsid w:val="005A37D3"/>
    <w:rsid w:val="005B510F"/>
    <w:rsid w:val="005E3D7D"/>
    <w:rsid w:val="005E61AD"/>
    <w:rsid w:val="00602EC5"/>
    <w:rsid w:val="0066328A"/>
    <w:rsid w:val="00672C9B"/>
    <w:rsid w:val="00676F5C"/>
    <w:rsid w:val="006D5A80"/>
    <w:rsid w:val="00762D74"/>
    <w:rsid w:val="00764974"/>
    <w:rsid w:val="007B3627"/>
    <w:rsid w:val="007B4546"/>
    <w:rsid w:val="007B5AE1"/>
    <w:rsid w:val="007D42A8"/>
    <w:rsid w:val="008002BA"/>
    <w:rsid w:val="00812A2A"/>
    <w:rsid w:val="008377F3"/>
    <w:rsid w:val="00842F5D"/>
    <w:rsid w:val="00861623"/>
    <w:rsid w:val="00864F4B"/>
    <w:rsid w:val="00865B3B"/>
    <w:rsid w:val="0089180D"/>
    <w:rsid w:val="008E1AF1"/>
    <w:rsid w:val="00903368"/>
    <w:rsid w:val="00924119"/>
    <w:rsid w:val="00935D0D"/>
    <w:rsid w:val="009376E1"/>
    <w:rsid w:val="009B052D"/>
    <w:rsid w:val="009E172E"/>
    <w:rsid w:val="00A247BE"/>
    <w:rsid w:val="00A62030"/>
    <w:rsid w:val="00A7036D"/>
    <w:rsid w:val="00A9049B"/>
    <w:rsid w:val="00AF1FE4"/>
    <w:rsid w:val="00B2369D"/>
    <w:rsid w:val="00B34F3D"/>
    <w:rsid w:val="00B5606B"/>
    <w:rsid w:val="00BD6360"/>
    <w:rsid w:val="00BF23AF"/>
    <w:rsid w:val="00C213DF"/>
    <w:rsid w:val="00C36712"/>
    <w:rsid w:val="00C46424"/>
    <w:rsid w:val="00C534C6"/>
    <w:rsid w:val="00C672EC"/>
    <w:rsid w:val="00C945C9"/>
    <w:rsid w:val="00C97CA8"/>
    <w:rsid w:val="00CA5F98"/>
    <w:rsid w:val="00D46126"/>
    <w:rsid w:val="00D639AF"/>
    <w:rsid w:val="00D727F0"/>
    <w:rsid w:val="00DA4FF1"/>
    <w:rsid w:val="00DD5FCA"/>
    <w:rsid w:val="00DE173C"/>
    <w:rsid w:val="00E50CC4"/>
    <w:rsid w:val="00EB0528"/>
    <w:rsid w:val="00EE0048"/>
    <w:rsid w:val="00EF417C"/>
    <w:rsid w:val="00F028FA"/>
    <w:rsid w:val="00F14AFA"/>
    <w:rsid w:val="00F46AB7"/>
    <w:rsid w:val="00F85834"/>
    <w:rsid w:val="00F9021B"/>
    <w:rsid w:val="00F936A5"/>
    <w:rsid w:val="00FA3D9E"/>
    <w:rsid w:val="00FA4308"/>
    <w:rsid w:val="00FE32CB"/>
    <w:rsid w:val="00FE5BE7"/>
    <w:rsid w:val="099F4645"/>
    <w:rsid w:val="23D13361"/>
    <w:rsid w:val="29F20164"/>
    <w:rsid w:val="48AB1ED7"/>
    <w:rsid w:val="73C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/>
    <w:lsdException w:name="header" w:semiHidden="0" w:qFormat="1"/>
    <w:lsdException w:name="footer" w:semiHidden="0"/>
    <w:lsdException w:name="caption" w:locked="1" w:uiPriority="0" w:qFormat="1"/>
    <w:lsdException w:name="annotation reference" w:semiHidden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semiHidden="0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2F"/>
    <w:pPr>
      <w:widowControl w:val="0"/>
      <w:jc w:val="both"/>
    </w:pPr>
    <w:rPr>
      <w:rFonts w:ascii="Times New Roman" w:hAnsi="Times New Roman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3F3D2F"/>
    <w:pPr>
      <w:jc w:val="left"/>
    </w:pPr>
  </w:style>
  <w:style w:type="paragraph" w:styleId="a4">
    <w:name w:val="Plain Text"/>
    <w:basedOn w:val="a"/>
    <w:link w:val="Char"/>
    <w:uiPriority w:val="99"/>
    <w:qFormat/>
    <w:rsid w:val="003F3D2F"/>
    <w:rPr>
      <w:rFonts w:ascii="宋体" w:hAnsi="Courier New"/>
      <w:kern w:val="0"/>
      <w:szCs w:val="21"/>
    </w:rPr>
  </w:style>
  <w:style w:type="paragraph" w:styleId="a5">
    <w:name w:val="Balloon Text"/>
    <w:basedOn w:val="a"/>
    <w:link w:val="Char0"/>
    <w:uiPriority w:val="99"/>
    <w:unhideWhenUsed/>
    <w:qFormat/>
    <w:rsid w:val="003F3D2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F3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3F3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unhideWhenUsed/>
    <w:qFormat/>
    <w:rsid w:val="003F3D2F"/>
    <w:rPr>
      <w:sz w:val="21"/>
      <w:szCs w:val="21"/>
    </w:rPr>
  </w:style>
  <w:style w:type="character" w:customStyle="1" w:styleId="Char">
    <w:name w:val="纯文本 Char"/>
    <w:link w:val="a4"/>
    <w:uiPriority w:val="99"/>
    <w:qFormat/>
    <w:locked/>
    <w:rsid w:val="003F3D2F"/>
    <w:rPr>
      <w:rFonts w:ascii="宋体" w:eastAsia="宋体" w:hAnsi="Courier New" w:cs="Courier New"/>
      <w:sz w:val="21"/>
      <w:szCs w:val="21"/>
    </w:rPr>
  </w:style>
  <w:style w:type="character" w:customStyle="1" w:styleId="Char2">
    <w:name w:val="页眉 Char"/>
    <w:link w:val="a7"/>
    <w:uiPriority w:val="99"/>
    <w:qFormat/>
    <w:rsid w:val="003F3D2F"/>
    <w:rPr>
      <w:rFonts w:ascii="Times New Roman" w:hAnsi="Times New Roman"/>
      <w:kern w:val="21"/>
      <w:sz w:val="18"/>
      <w:szCs w:val="18"/>
    </w:rPr>
  </w:style>
  <w:style w:type="character" w:customStyle="1" w:styleId="Char1">
    <w:name w:val="页脚 Char"/>
    <w:link w:val="a6"/>
    <w:uiPriority w:val="99"/>
    <w:rsid w:val="003F3D2F"/>
    <w:rPr>
      <w:rFonts w:ascii="Times New Roman" w:hAnsi="Times New Roman"/>
      <w:kern w:val="21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3F3D2F"/>
    <w:rPr>
      <w:rFonts w:ascii="Times New Roman" w:hAnsi="Times New Roman"/>
      <w:kern w:val="21"/>
      <w:sz w:val="18"/>
      <w:szCs w:val="18"/>
    </w:rPr>
  </w:style>
  <w:style w:type="paragraph" w:customStyle="1" w:styleId="pa-40">
    <w:name w:val="pa-40"/>
    <w:basedOn w:val="a"/>
    <w:rsid w:val="003F3D2F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ca-7">
    <w:name w:val="ca-7"/>
    <w:qFormat/>
    <w:rsid w:val="003F3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F7FE2-0B6B-4938-A982-55648B6E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604</Words>
  <Characters>3445</Characters>
  <Application>Microsoft Office Word</Application>
  <DocSecurity>0</DocSecurity>
  <Lines>28</Lines>
  <Paragraphs>8</Paragraphs>
  <ScaleCrop>false</ScaleCrop>
  <Company>WIN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dell</cp:lastModifiedBy>
  <cp:revision>29</cp:revision>
  <cp:lastPrinted>2017-02-27T08:31:00Z</cp:lastPrinted>
  <dcterms:created xsi:type="dcterms:W3CDTF">2017-02-23T09:20:00Z</dcterms:created>
  <dcterms:modified xsi:type="dcterms:W3CDTF">2020-11-19T08:22:00Z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